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5600"/>
        <w:gridCol w:w="1708"/>
      </w:tblGrid>
      <w:tr w:rsidR="00B65235" w:rsidRPr="00BA4EDC" w14:paraId="531782B7" w14:textId="77777777" w:rsidTr="00164B22">
        <w:tc>
          <w:tcPr>
            <w:tcW w:w="2436" w:type="dxa"/>
            <w:vAlign w:val="center"/>
          </w:tcPr>
          <w:p w14:paraId="1CDEBCE1" w14:textId="77777777" w:rsidR="00B65235" w:rsidRPr="00BA4EDC" w:rsidRDefault="00B65235" w:rsidP="00164B22">
            <w:pPr>
              <w:spacing w:beforeLines="60" w:before="144" w:after="120"/>
              <w:rPr>
                <w:rFonts w:ascii="Arial Narrow" w:hAnsi="Arial Narrow"/>
                <w:lang w:val="hu-HU"/>
              </w:rPr>
            </w:pPr>
            <w:r w:rsidRPr="00BA4EDC">
              <w:rPr>
                <w:b/>
                <w:noProof/>
                <w:sz w:val="96"/>
                <w:szCs w:val="44"/>
                <w:lang w:val="hu-HU" w:eastAsia="hu-HU"/>
              </w:rPr>
              <w:drawing>
                <wp:inline distT="0" distB="0" distL="0" distR="0" wp14:anchorId="47FE8A82" wp14:editId="0B1489E0">
                  <wp:extent cx="1135694" cy="1068390"/>
                  <wp:effectExtent l="0" t="0" r="0" b="0"/>
                  <wp:docPr id="6" name="Kép 1" descr="http://www.uni-miskolc.hu/template/web/img/logo-uni-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http://www.uni-miskolc.hu/template/web/img/logo-uni-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r="71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36" cy="1084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3" w:type="dxa"/>
            <w:vAlign w:val="center"/>
          </w:tcPr>
          <w:p w14:paraId="2800CD2B" w14:textId="73083BD7" w:rsidR="00B65235" w:rsidRPr="00BA4EDC" w:rsidRDefault="00B65235" w:rsidP="00164B22">
            <w:pPr>
              <w:spacing w:beforeLines="60" w:before="144" w:after="120"/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</w:pPr>
            <w:r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 xml:space="preserve">UNIVERSITY OF </w:t>
            </w:r>
            <w:r w:rsidRPr="00BA4EDC"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>MISKOLC</w:t>
            </w:r>
          </w:p>
          <w:p w14:paraId="41CBC4C3" w14:textId="0989542D" w:rsidR="00B65235" w:rsidRPr="00BA4EDC" w:rsidRDefault="00B65235" w:rsidP="00164B22">
            <w:pPr>
              <w:spacing w:beforeLines="60" w:before="144" w:after="120"/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</w:pPr>
            <w:r>
              <w:rPr>
                <w:rFonts w:ascii="Arial Narrow" w:hAnsi="Arial Narrow"/>
                <w:b/>
                <w:color w:val="833C0B"/>
                <w:sz w:val="40"/>
                <w:szCs w:val="40"/>
                <w:lang w:val="hu-HU"/>
              </w:rPr>
              <w:t>FACULTY OF HEALTH SCIENCES</w:t>
            </w:r>
          </w:p>
          <w:p w14:paraId="41483406" w14:textId="508FFF6F" w:rsidR="00B65235" w:rsidRPr="00BA4EDC" w:rsidRDefault="00B65235" w:rsidP="00164B22">
            <w:pPr>
              <w:spacing w:beforeLines="60" w:before="144" w:after="120"/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</w:pPr>
            <w:proofErr w:type="spellStart"/>
            <w:r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>Faculty</w:t>
            </w:r>
            <w:proofErr w:type="spellEnd"/>
            <w:r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 xml:space="preserve"> </w:t>
            </w:r>
            <w:proofErr w:type="spellStart"/>
            <w:r w:rsidRPr="00B65235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>Scientific</w:t>
            </w:r>
            <w:proofErr w:type="spellEnd"/>
            <w:r w:rsidRPr="00B65235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 xml:space="preserve"> </w:t>
            </w:r>
            <w:proofErr w:type="spellStart"/>
            <w:r w:rsidRPr="00B65235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>Student</w:t>
            </w:r>
            <w:proofErr w:type="spellEnd"/>
            <w:r w:rsidRPr="00B65235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 xml:space="preserve"> </w:t>
            </w:r>
            <w:proofErr w:type="spellStart"/>
            <w:r w:rsidRPr="00B65235"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>Council</w:t>
            </w:r>
            <w:proofErr w:type="spellEnd"/>
            <w:r>
              <w:rPr>
                <w:rFonts w:ascii="Arial" w:hAnsi="Arial" w:cs="Arial"/>
                <w:b/>
                <w:color w:val="833C0B"/>
                <w:sz w:val="32"/>
                <w:szCs w:val="32"/>
                <w:lang w:val="hu-HU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A009317" w14:textId="77777777" w:rsidR="00B65235" w:rsidRPr="00BA4EDC" w:rsidRDefault="00B65235" w:rsidP="00164B22">
            <w:pPr>
              <w:spacing w:beforeLines="60" w:before="144" w:after="120"/>
              <w:jc w:val="right"/>
              <w:rPr>
                <w:rFonts w:ascii="Arial Narrow" w:hAnsi="Arial Narrow"/>
                <w:lang w:val="hu-HU"/>
              </w:rPr>
            </w:pPr>
            <w:r w:rsidRPr="00BA4EDC">
              <w:rPr>
                <w:b/>
                <w:noProof/>
                <w:sz w:val="96"/>
                <w:lang w:val="hu-HU" w:eastAsia="hu-HU"/>
              </w:rPr>
              <w:drawing>
                <wp:inline distT="0" distB="0" distL="0" distR="0" wp14:anchorId="2DFA1863" wp14:editId="6E8668C7">
                  <wp:extent cx="881702" cy="1129814"/>
                  <wp:effectExtent l="19050" t="0" r="0" b="0"/>
                  <wp:docPr id="7" name="Kép 0" descr="bagoly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oly1.png"/>
                          <pic:cNvPicPr/>
                        </pic:nvPicPr>
                        <pic:blipFill>
                          <a:blip r:embed="rId7" cstate="print"/>
                          <a:srcRect t="-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59" cy="113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4D58E" w14:textId="77777777" w:rsidR="0056055D" w:rsidRDefault="0056055D" w:rsidP="00F54D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hu-HU" w:eastAsia="hu-HU"/>
          <w14:ligatures w14:val="none"/>
        </w:rPr>
      </w:pPr>
    </w:p>
    <w:p w14:paraId="5D66B92B" w14:textId="2969587F" w:rsidR="00F54DB3" w:rsidRPr="00F54DB3" w:rsidRDefault="00F54DB3" w:rsidP="00F54D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hu-HU" w:eastAsia="hu-HU"/>
          <w14:ligatures w14:val="none"/>
        </w:rPr>
      </w:pPr>
      <w:r w:rsidRPr="00F54DB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hu-HU" w:eastAsia="hu-HU"/>
          <w14:ligatures w14:val="none"/>
        </w:rPr>
        <w:t xml:space="preserve">CALL FOR </w:t>
      </w:r>
      <w:r w:rsidR="005C35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hu-HU" w:eastAsia="hu-HU"/>
          <w14:ligatures w14:val="none"/>
        </w:rPr>
        <w:t>CONFERENCE PARTICIPATION</w:t>
      </w:r>
    </w:p>
    <w:p w14:paraId="48DA7F69" w14:textId="77777777" w:rsidR="00F54DB3" w:rsidRPr="00F54DB3" w:rsidRDefault="00F54DB3" w:rsidP="00F54D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</w:pPr>
      <w:r w:rsidRPr="00F54D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u-HU" w:eastAsia="hu-HU"/>
          <w14:ligatures w14:val="none"/>
        </w:rPr>
        <w:t>SCIENTIFIC STUDENTS’ CONFERENCE</w:t>
      </w:r>
    </w:p>
    <w:p w14:paraId="4FC0E38E" w14:textId="77777777" w:rsid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</w:p>
    <w:p w14:paraId="0119C897" w14:textId="77777777" w:rsidR="0056055D" w:rsidRDefault="00F54DB3" w:rsidP="0056055D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Date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gram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November</w:t>
      </w:r>
      <w:proofErr w:type="gram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27, 2025</w:t>
      </w:r>
    </w:p>
    <w:p w14:paraId="1132C8D6" w14:textId="5530EF5E" w:rsidR="00F54DB3" w:rsidRPr="00F54DB3" w:rsidRDefault="00F54DB3" w:rsidP="0056055D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Place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Faculty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of Health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Sciences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, University of Miskolc, Hungary</w:t>
      </w:r>
    </w:p>
    <w:p w14:paraId="0156C25B" w14:textId="1A953190" w:rsidR="00F54DB3" w:rsidRDefault="00F54DB3" w:rsidP="0056055D">
      <w:pPr>
        <w:spacing w:before="24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Registration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deadline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October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20, 2025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Form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attached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)</w:t>
      </w:r>
    </w:p>
    <w:p w14:paraId="786ABD0D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Format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</w:p>
    <w:p w14:paraId="31E38B12" w14:textId="77777777" w:rsidR="00F54DB3" w:rsidRPr="00F54DB3" w:rsidRDefault="00F54DB3" w:rsidP="00F54DB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Hungarian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participants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: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-site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attendance</w:t>
      </w:r>
      <w:proofErr w:type="spellEnd"/>
    </w:p>
    <w:p w14:paraId="015AED69" w14:textId="77777777" w:rsidR="00F54DB3" w:rsidRPr="00F54DB3" w:rsidRDefault="00F54DB3" w:rsidP="00F54DB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international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participants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: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hybrid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format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(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-site and online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possible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)</w:t>
      </w:r>
    </w:p>
    <w:p w14:paraId="18528DA5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Eligibility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Students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enrolled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a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higher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education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institution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academic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year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2025/2026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are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eligible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apply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3210A4C5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languages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Hungarian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and English</w:t>
      </w:r>
    </w:p>
    <w:p w14:paraId="438DF6E4" w14:textId="598D6771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Participation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fee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is free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charge</w:t>
      </w:r>
      <w:proofErr w:type="spellEnd"/>
    </w:p>
    <w:p w14:paraId="38455871" w14:textId="77777777" w:rsidR="00F54DB3" w:rsidRPr="00F54DB3" w:rsidRDefault="00F54DB3" w:rsidP="00F54DB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details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</w:p>
    <w:p w14:paraId="575EAD7B" w14:textId="77777777" w:rsidR="00F54DB3" w:rsidRPr="00F54DB3" w:rsidRDefault="00F54DB3" w:rsidP="00F54DB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Each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is 10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minutes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long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,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followed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by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 5-minute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discussion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66323DFE" w14:textId="77777777" w:rsidR="00F54DB3" w:rsidRPr="00F54DB3" w:rsidRDefault="00F54DB3" w:rsidP="00F54DB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 maximum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two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students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may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indicated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authors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30813235" w14:textId="77777777" w:rsidR="00F54DB3" w:rsidRDefault="00F54DB3" w:rsidP="00F54DB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The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topic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must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related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health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some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way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4A6AE8FE" w14:textId="79645565" w:rsidR="0056055D" w:rsidRPr="00F54DB3" w:rsidRDefault="0056055D" w:rsidP="00F54DB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must be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accompanied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by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projector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slides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419C3707" w14:textId="77777777" w:rsidR="0056055D" w:rsidRDefault="0056055D" w:rsidP="00F54DB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</w:p>
    <w:p w14:paraId="32FC22FF" w14:textId="77777777" w:rsidR="001E450B" w:rsidRDefault="001E450B" w:rsidP="00F54DB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</w:p>
    <w:p w14:paraId="676FFB89" w14:textId="49B4AA75" w:rsidR="00F54DB3" w:rsidRPr="00F54DB3" w:rsidRDefault="00F54DB3" w:rsidP="00F54DB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Abstracts</w:t>
      </w:r>
      <w:proofErr w:type="spell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:</w:t>
      </w:r>
    </w:p>
    <w:p w14:paraId="4E11A045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An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abstract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booklet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will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compiled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from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delivered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.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Abstracts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submitted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Hungarian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will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published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Hungarian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, and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those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submitted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English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will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published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English.</w:t>
      </w:r>
    </w:p>
    <w:p w14:paraId="153E4751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Abstracts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must be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sent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e-mail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address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provided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below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no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later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than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gramStart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>November</w:t>
      </w:r>
      <w:proofErr w:type="gramEnd"/>
      <w:r w:rsidRPr="00F54D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hu-HU" w:eastAsia="hu-HU"/>
          <w14:ligatures w14:val="none"/>
        </w:rPr>
        <w:t xml:space="preserve"> 17, 2025</w:t>
      </w:r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,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language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presentation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.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Please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do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not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change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format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of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abstract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template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and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do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not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exceed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one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page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1142B683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After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confirming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your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,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will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assist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you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in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completing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the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central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registration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process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.</w:t>
      </w:r>
    </w:p>
    <w:p w14:paraId="47606906" w14:textId="77777777" w:rsid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warmly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welcome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all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participants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to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our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 xml:space="preserve"> </w:t>
      </w:r>
      <w:proofErr w:type="spellStart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conference</w:t>
      </w:r>
      <w:proofErr w:type="spellEnd"/>
      <w:r w:rsidRPr="00F54DB3"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  <w:t>!</w:t>
      </w:r>
    </w:p>
    <w:p w14:paraId="610728D8" w14:textId="77777777" w:rsid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F54DB3" w:rsidRPr="001E450B" w14:paraId="60070E14" w14:textId="77777777" w:rsidTr="00F54DB3">
        <w:trPr>
          <w:jc w:val="center"/>
        </w:trPr>
        <w:tc>
          <w:tcPr>
            <w:tcW w:w="4701" w:type="dxa"/>
          </w:tcPr>
          <w:p w14:paraId="39AE6303" w14:textId="77777777" w:rsid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Andrea Lukács, PhD,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habil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, </w:t>
            </w:r>
          </w:p>
          <w:p w14:paraId="71B1E515" w14:textId="6EA48C7C" w:rsidR="00F54DB3" w:rsidRP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Associate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Professor</w:t>
            </w:r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br/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President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of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the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Faculty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Scientific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Student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Council</w:t>
            </w:r>
            <w:proofErr w:type="spellEnd"/>
            <w:r w:rsidRPr="00F54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br/>
              <w:t>andrea.lukacs@uni-miskolc.hu</w:t>
            </w:r>
          </w:p>
          <w:p w14:paraId="7BB390F0" w14:textId="77777777" w:rsidR="00F54DB3" w:rsidRDefault="00F54DB3" w:rsidP="00F54D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4701" w:type="dxa"/>
          </w:tcPr>
          <w:p w14:paraId="6B57ED9D" w14:textId="77777777" w:rsid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Barbara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Guzi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</w:p>
          <w:p w14:paraId="03926CF5" w14:textId="6A2011CE" w:rsid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Senior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Lecturer</w:t>
            </w:r>
            <w:proofErr w:type="spellEnd"/>
          </w:p>
          <w:p w14:paraId="22EF3D54" w14:textId="68A3731D" w:rsid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Secretary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Council</w:t>
            </w:r>
            <w:proofErr w:type="spellEnd"/>
          </w:p>
          <w:p w14:paraId="32CC3B2D" w14:textId="5AEA8A99" w:rsidR="00F54DB3" w:rsidRDefault="00F54DB3" w:rsidP="00F54D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hu-HU" w:eastAsia="hu-HU"/>
                <w14:ligatures w14:val="none"/>
              </w:rPr>
              <w:t>barbara.guzi@uni-miskolc.hu</w:t>
            </w:r>
          </w:p>
        </w:tc>
      </w:tr>
    </w:tbl>
    <w:p w14:paraId="0080A26D" w14:textId="77777777" w:rsidR="00F54DB3" w:rsidRPr="00F54DB3" w:rsidRDefault="00F54DB3" w:rsidP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hu-HU" w:eastAsia="hu-HU"/>
          <w14:ligatures w14:val="none"/>
        </w:rPr>
      </w:pPr>
    </w:p>
    <w:p w14:paraId="09B40237" w14:textId="77777777" w:rsidR="00F54DB3" w:rsidRPr="00353EB5" w:rsidRDefault="00F54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</w:p>
    <w:sectPr w:rsidR="00F54DB3" w:rsidRPr="00353EB5" w:rsidSect="00B65235">
      <w:pgSz w:w="11906" w:h="16838"/>
      <w:pgMar w:top="567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FE"/>
    <w:multiLevelType w:val="multilevel"/>
    <w:tmpl w:val="CD6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153AB"/>
    <w:multiLevelType w:val="multilevel"/>
    <w:tmpl w:val="266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85709"/>
    <w:multiLevelType w:val="multilevel"/>
    <w:tmpl w:val="838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B1DEF"/>
    <w:multiLevelType w:val="multilevel"/>
    <w:tmpl w:val="1A60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267514">
    <w:abstractNumId w:val="0"/>
  </w:num>
  <w:num w:numId="2" w16cid:durableId="689793968">
    <w:abstractNumId w:val="2"/>
  </w:num>
  <w:num w:numId="3" w16cid:durableId="705562311">
    <w:abstractNumId w:val="1"/>
  </w:num>
  <w:num w:numId="4" w16cid:durableId="42292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1"/>
    <w:rsid w:val="001E450B"/>
    <w:rsid w:val="001F2381"/>
    <w:rsid w:val="00262685"/>
    <w:rsid w:val="00266658"/>
    <w:rsid w:val="00353EB5"/>
    <w:rsid w:val="003B44B8"/>
    <w:rsid w:val="00462920"/>
    <w:rsid w:val="0056055D"/>
    <w:rsid w:val="005B28E1"/>
    <w:rsid w:val="005C3545"/>
    <w:rsid w:val="006D683E"/>
    <w:rsid w:val="00717B31"/>
    <w:rsid w:val="00761C1B"/>
    <w:rsid w:val="008C4D90"/>
    <w:rsid w:val="00966E31"/>
    <w:rsid w:val="00AB6EEB"/>
    <w:rsid w:val="00B0110D"/>
    <w:rsid w:val="00B4597F"/>
    <w:rsid w:val="00B65235"/>
    <w:rsid w:val="00B9619B"/>
    <w:rsid w:val="00CD6CA0"/>
    <w:rsid w:val="00EC7546"/>
    <w:rsid w:val="00F27BF1"/>
    <w:rsid w:val="00F54DB3"/>
    <w:rsid w:val="00FF2425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0FC3"/>
  <w15:chartTrackingRefBased/>
  <w15:docId w15:val="{5ED84A8D-96D3-4EBC-9694-AEA524D6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F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23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23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238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238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2381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238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2381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238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2381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1F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238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1F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238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1F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2381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1F23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238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2381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1F2381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B65235"/>
    <w:pPr>
      <w:spacing w:after="0" w:line="240" w:lineRule="auto"/>
      <w:jc w:val="center"/>
    </w:pPr>
    <w:rPr>
      <w:rFonts w:ascii="Calibri Light" w:eastAsia="Times New Roman" w:hAnsi="Calibri Light" w:cs="Times New Roman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B6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8213-FBC8-45EF-BBE9-E59F401E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Andrea</dc:creator>
  <cp:keywords/>
  <dc:description/>
  <cp:lastModifiedBy>Lukács Andrea</cp:lastModifiedBy>
  <cp:revision>5</cp:revision>
  <dcterms:created xsi:type="dcterms:W3CDTF">2025-09-15T19:38:00Z</dcterms:created>
  <dcterms:modified xsi:type="dcterms:W3CDTF">2025-10-15T15:45:00Z</dcterms:modified>
</cp:coreProperties>
</file>