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C8FD" w14:textId="77777777" w:rsidR="00D46C70" w:rsidRPr="00D46C70" w:rsidRDefault="00D46C70" w:rsidP="00D46C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6C70">
        <w:rPr>
          <w:rFonts w:ascii="Times New Roman" w:hAnsi="Times New Roman" w:cs="Times New Roman"/>
          <w:b/>
          <w:bCs/>
          <w:sz w:val="26"/>
          <w:szCs w:val="26"/>
        </w:rPr>
        <w:t xml:space="preserve">Miskolci Egyetem Egészségtudományi Kar </w:t>
      </w:r>
    </w:p>
    <w:p w14:paraId="06C57472" w14:textId="1765298F" w:rsidR="00D46C70" w:rsidRPr="00D46C70" w:rsidRDefault="00D46C70" w:rsidP="00D46C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6C70">
        <w:rPr>
          <w:rFonts w:ascii="Times New Roman" w:hAnsi="Times New Roman" w:cs="Times New Roman"/>
          <w:b/>
          <w:bCs/>
          <w:sz w:val="26"/>
          <w:szCs w:val="26"/>
        </w:rPr>
        <w:t>Oktatói Munka Hallgatói Véleményezése visszajelzéseinek értékelése 202</w:t>
      </w:r>
      <w:r w:rsidRPr="00D46C70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46C70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Pr="00D46C70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46C70">
        <w:rPr>
          <w:rFonts w:ascii="Times New Roman" w:hAnsi="Times New Roman" w:cs="Times New Roman"/>
          <w:b/>
          <w:bCs/>
          <w:sz w:val="26"/>
          <w:szCs w:val="26"/>
        </w:rPr>
        <w:t>-as tanév</w:t>
      </w:r>
    </w:p>
    <w:p w14:paraId="6010E76B" w14:textId="77777777" w:rsidR="00D46C70" w:rsidRPr="00D46C70" w:rsidRDefault="00D46C70" w:rsidP="00D46C70">
      <w:p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D46C70">
        <w:rPr>
          <w:rFonts w:ascii="Times New Roman" w:hAnsi="Times New Roman" w:cs="Times New Roman"/>
          <w:b/>
          <w:bCs/>
          <w:sz w:val="26"/>
          <w:szCs w:val="26"/>
        </w:rPr>
        <w:t>I. szemeszter</w:t>
      </w:r>
      <w:r w:rsidRPr="00D46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6DE56" w14:textId="67645369" w:rsidR="00F5291D" w:rsidRPr="00D46C70" w:rsidRDefault="00AA08F9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Az Egészségt</w:t>
      </w:r>
      <w:r w:rsidR="00C1763A" w:rsidRPr="00D46C70">
        <w:rPr>
          <w:rFonts w:ascii="Times New Roman" w:hAnsi="Times New Roman" w:cs="Times New Roman"/>
          <w:sz w:val="24"/>
          <w:szCs w:val="24"/>
        </w:rPr>
        <w:t xml:space="preserve">udományi Kar tekintetében a 2023/24-es tanév </w:t>
      </w:r>
      <w:r w:rsidRPr="00D46C70">
        <w:rPr>
          <w:rFonts w:ascii="Times New Roman" w:hAnsi="Times New Roman" w:cs="Times New Roman"/>
          <w:sz w:val="24"/>
          <w:szCs w:val="24"/>
        </w:rPr>
        <w:t xml:space="preserve">I. szemeszterére vonatkozó hallgatói vélemények (OMHV felmérés) eredményeinek értékelése során </w:t>
      </w:r>
      <w:r w:rsidR="00C1763A" w:rsidRPr="00D46C70">
        <w:rPr>
          <w:rFonts w:ascii="Times New Roman" w:hAnsi="Times New Roman" w:cs="Times New Roman"/>
          <w:sz w:val="24"/>
          <w:szCs w:val="24"/>
        </w:rPr>
        <w:t>904</w:t>
      </w:r>
      <w:r w:rsidRPr="00D46C70">
        <w:rPr>
          <w:rFonts w:ascii="Times New Roman" w:hAnsi="Times New Roman" w:cs="Times New Roman"/>
          <w:sz w:val="24"/>
          <w:szCs w:val="24"/>
        </w:rPr>
        <w:t xml:space="preserve"> esetben történt kitö</w:t>
      </w:r>
      <w:r w:rsidR="00C1763A" w:rsidRPr="00D46C70">
        <w:rPr>
          <w:rFonts w:ascii="Times New Roman" w:hAnsi="Times New Roman" w:cs="Times New Roman"/>
          <w:sz w:val="24"/>
          <w:szCs w:val="24"/>
        </w:rPr>
        <w:t xml:space="preserve">ltést lehet figyelembe venni. </w:t>
      </w:r>
      <w:r w:rsidRPr="00D46C70">
        <w:rPr>
          <w:rFonts w:ascii="Times New Roman" w:hAnsi="Times New Roman" w:cs="Times New Roman"/>
          <w:sz w:val="24"/>
          <w:szCs w:val="24"/>
        </w:rPr>
        <w:t xml:space="preserve">Ez oktatónként eltérő </w:t>
      </w:r>
      <w:r w:rsidR="00ED24E2" w:rsidRPr="00D46C70">
        <w:rPr>
          <w:rFonts w:ascii="Times New Roman" w:hAnsi="Times New Roman" w:cs="Times New Roman"/>
          <w:sz w:val="24"/>
          <w:szCs w:val="24"/>
        </w:rPr>
        <w:t>kitöltési arányt hozott.</w:t>
      </w:r>
    </w:p>
    <w:p w14:paraId="279C4F9A" w14:textId="77777777" w:rsidR="000223A2" w:rsidRPr="00D46C70" w:rsidRDefault="00356268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 kitöltők 82,9%-a az Egészségtudományi Karo</w:t>
      </w:r>
      <w:r w:rsidR="00D1750F" w:rsidRPr="00D46C70">
        <w:rPr>
          <w:rFonts w:ascii="Times New Roman" w:hAnsi="Times New Roman" w:cs="Times New Roman"/>
          <w:sz w:val="24"/>
          <w:szCs w:val="24"/>
        </w:rPr>
        <w:t>n tanul, többségük</w:t>
      </w:r>
      <w:r w:rsidRPr="00D46C70">
        <w:rPr>
          <w:rFonts w:ascii="Times New Roman" w:hAnsi="Times New Roman" w:cs="Times New Roman"/>
          <w:sz w:val="24"/>
          <w:szCs w:val="24"/>
        </w:rPr>
        <w:t xml:space="preserve"> </w:t>
      </w:r>
      <w:r w:rsidR="00852B82" w:rsidRPr="00D46C70">
        <w:rPr>
          <w:rFonts w:ascii="Times New Roman" w:hAnsi="Times New Roman" w:cs="Times New Roman"/>
          <w:sz w:val="24"/>
          <w:szCs w:val="24"/>
        </w:rPr>
        <w:t xml:space="preserve">az </w:t>
      </w:r>
      <w:r w:rsidRPr="00D46C70">
        <w:rPr>
          <w:rFonts w:ascii="Times New Roman" w:hAnsi="Times New Roman" w:cs="Times New Roman"/>
          <w:sz w:val="24"/>
          <w:szCs w:val="24"/>
        </w:rPr>
        <w:t>alap</w:t>
      </w:r>
      <w:r w:rsidR="00852B82" w:rsidRPr="00D46C70">
        <w:rPr>
          <w:rFonts w:ascii="Times New Roman" w:hAnsi="Times New Roman" w:cs="Times New Roman"/>
          <w:sz w:val="24"/>
          <w:szCs w:val="24"/>
        </w:rPr>
        <w:t>- (68,4%) és egyetemi (17,6%) képzést jelölte meg képzési szintnek</w:t>
      </w:r>
      <w:r w:rsidRPr="00D46C70">
        <w:rPr>
          <w:rFonts w:ascii="Times New Roman" w:hAnsi="Times New Roman" w:cs="Times New Roman"/>
          <w:sz w:val="24"/>
          <w:szCs w:val="24"/>
        </w:rPr>
        <w:t>. A munkarendet ill</w:t>
      </w:r>
      <w:r w:rsidR="00852B82" w:rsidRPr="00D46C70">
        <w:rPr>
          <w:rFonts w:ascii="Times New Roman" w:hAnsi="Times New Roman" w:cs="Times New Roman"/>
          <w:sz w:val="24"/>
          <w:szCs w:val="24"/>
        </w:rPr>
        <w:t>etően két forma jelenik meg a válaszok között: a nappali (67,5</w:t>
      </w:r>
      <w:r w:rsidRPr="00D46C70">
        <w:rPr>
          <w:rFonts w:ascii="Times New Roman" w:hAnsi="Times New Roman" w:cs="Times New Roman"/>
          <w:sz w:val="24"/>
          <w:szCs w:val="24"/>
        </w:rPr>
        <w:t>%) és a level</w:t>
      </w:r>
      <w:r w:rsidR="00852B82" w:rsidRPr="00D46C70">
        <w:rPr>
          <w:rFonts w:ascii="Times New Roman" w:hAnsi="Times New Roman" w:cs="Times New Roman"/>
          <w:sz w:val="24"/>
          <w:szCs w:val="24"/>
        </w:rPr>
        <w:t>ező (32,5</w:t>
      </w:r>
      <w:r w:rsidRPr="00D46C70">
        <w:rPr>
          <w:rFonts w:ascii="Times New Roman" w:hAnsi="Times New Roman" w:cs="Times New Roman"/>
          <w:sz w:val="24"/>
          <w:szCs w:val="24"/>
        </w:rPr>
        <w:t>%).</w:t>
      </w:r>
      <w:r w:rsidR="005A773B" w:rsidRPr="00D46C70">
        <w:rPr>
          <w:rFonts w:ascii="Times New Roman" w:hAnsi="Times New Roman" w:cs="Times New Roman"/>
          <w:sz w:val="24"/>
          <w:szCs w:val="24"/>
        </w:rPr>
        <w:t xml:space="preserve"> </w:t>
      </w:r>
      <w:r w:rsidR="00FA724E" w:rsidRPr="00D46C70">
        <w:rPr>
          <w:rFonts w:ascii="Times New Roman" w:hAnsi="Times New Roman" w:cs="Times New Roman"/>
          <w:sz w:val="24"/>
          <w:szCs w:val="24"/>
        </w:rPr>
        <w:t xml:space="preserve">Az értékeléskor </w:t>
      </w:r>
      <w:r w:rsidR="008E115B" w:rsidRPr="00D46C70">
        <w:rPr>
          <w:rFonts w:ascii="Times New Roman" w:hAnsi="Times New Roman" w:cs="Times New Roman"/>
          <w:sz w:val="24"/>
          <w:szCs w:val="24"/>
        </w:rPr>
        <w:t xml:space="preserve">jóval </w:t>
      </w:r>
      <w:r w:rsidR="00FA724E" w:rsidRPr="00D46C70">
        <w:rPr>
          <w:rFonts w:ascii="Times New Roman" w:hAnsi="Times New Roman" w:cs="Times New Roman"/>
          <w:sz w:val="24"/>
          <w:szCs w:val="24"/>
        </w:rPr>
        <w:t xml:space="preserve">magasabb volt az elméleti oktatás alapján </w:t>
      </w:r>
      <w:r w:rsidR="005A773B" w:rsidRPr="00D46C70">
        <w:rPr>
          <w:rFonts w:ascii="Times New Roman" w:hAnsi="Times New Roman" w:cs="Times New Roman"/>
          <w:sz w:val="24"/>
          <w:szCs w:val="24"/>
        </w:rPr>
        <w:t xml:space="preserve">beadott </w:t>
      </w:r>
      <w:r w:rsidR="008E115B" w:rsidRPr="00D46C70">
        <w:rPr>
          <w:rFonts w:ascii="Times New Roman" w:hAnsi="Times New Roman" w:cs="Times New Roman"/>
          <w:sz w:val="24"/>
          <w:szCs w:val="24"/>
        </w:rPr>
        <w:t>értékelések aránya (80</w:t>
      </w:r>
      <w:r w:rsidR="00FA724E" w:rsidRPr="00D46C70">
        <w:rPr>
          <w:rFonts w:ascii="Times New Roman" w:hAnsi="Times New Roman" w:cs="Times New Roman"/>
          <w:sz w:val="24"/>
          <w:szCs w:val="24"/>
        </w:rPr>
        <w:t xml:space="preserve">%) szemben a </w:t>
      </w:r>
      <w:r w:rsidR="002E4144" w:rsidRPr="00D46C70">
        <w:rPr>
          <w:rFonts w:ascii="Times New Roman" w:hAnsi="Times New Roman" w:cs="Times New Roman"/>
          <w:sz w:val="24"/>
          <w:szCs w:val="24"/>
        </w:rPr>
        <w:t>gyakorlatéval (</w:t>
      </w:r>
      <w:r w:rsidR="008E115B" w:rsidRPr="00D46C70">
        <w:rPr>
          <w:rFonts w:ascii="Times New Roman" w:hAnsi="Times New Roman" w:cs="Times New Roman"/>
          <w:sz w:val="24"/>
          <w:szCs w:val="24"/>
        </w:rPr>
        <w:t>20</w:t>
      </w:r>
      <w:r w:rsidR="002E4144" w:rsidRPr="00D46C70">
        <w:rPr>
          <w:rFonts w:ascii="Times New Roman" w:hAnsi="Times New Roman" w:cs="Times New Roman"/>
          <w:sz w:val="24"/>
          <w:szCs w:val="24"/>
        </w:rPr>
        <w:t>%).</w:t>
      </w:r>
      <w:r w:rsidR="005A773B" w:rsidRPr="00D46C70">
        <w:rPr>
          <w:rFonts w:ascii="Times New Roman" w:hAnsi="Times New Roman" w:cs="Times New Roman"/>
          <w:sz w:val="24"/>
          <w:szCs w:val="24"/>
        </w:rPr>
        <w:t xml:space="preserve"> Az eredményeket tekintve elmondható, hogy a</w:t>
      </w:r>
      <w:r w:rsidR="000223A2" w:rsidRPr="00D46C70">
        <w:rPr>
          <w:rFonts w:ascii="Times New Roman" w:hAnsi="Times New Roman" w:cs="Times New Roman"/>
          <w:sz w:val="24"/>
          <w:szCs w:val="24"/>
        </w:rPr>
        <w:t>z oktatók és a kurzusok tö</w:t>
      </w:r>
      <w:r w:rsidR="005A773B" w:rsidRPr="00D46C70">
        <w:rPr>
          <w:rFonts w:ascii="Times New Roman" w:hAnsi="Times New Roman" w:cs="Times New Roman"/>
          <w:sz w:val="24"/>
          <w:szCs w:val="24"/>
        </w:rPr>
        <w:t>bbnyire jó érté</w:t>
      </w:r>
      <w:r w:rsidR="00EC4693" w:rsidRPr="00D46C70">
        <w:rPr>
          <w:rFonts w:ascii="Times New Roman" w:hAnsi="Times New Roman" w:cs="Times New Roman"/>
          <w:sz w:val="24"/>
          <w:szCs w:val="24"/>
        </w:rPr>
        <w:t>keléseket kaptak. A jelenlegi óraszámot a tantárgy elsajátításához a hallgatók 71,6%- a megfelelőnek tartja, és a kitöltők kétharmada vallja, hogy</w:t>
      </w:r>
      <w:r w:rsidR="005A02C4" w:rsidRPr="00D46C70">
        <w:rPr>
          <w:rFonts w:ascii="Times New Roman" w:hAnsi="Times New Roman" w:cs="Times New Roman"/>
          <w:sz w:val="24"/>
          <w:szCs w:val="24"/>
        </w:rPr>
        <w:t xml:space="preserve"> belefektetik az otthoni felkészülési időt a kurzus sikeres elsajátításához. </w:t>
      </w:r>
    </w:p>
    <w:p w14:paraId="32A69B6E" w14:textId="77777777" w:rsidR="005A02C4" w:rsidRPr="00D46C70" w:rsidRDefault="005A02C4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Az oktatókra vonatkozó kérdéskör esetén csupán egyetlen esetben született 5 alatti átlagérték (a hatos skálán), ez a konzultációs lehetőség igénybevehetősége a kontaktórán kívül témaköre (4,7-es érték). A legmagasabb átlagokkal az óratartás rendszerességét (5,6) és az oktatói felkészültséget (5,5) minősítették a hallgatók.</w:t>
      </w:r>
    </w:p>
    <w:p w14:paraId="3CA589F0" w14:textId="77777777" w:rsidR="00481B0E" w:rsidRPr="00D46C70" w:rsidRDefault="00481B0E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vizsgáztatásra vonatkozó kérdések esetén is jó értékeléseket adtak a </w:t>
      </w:r>
      <w:r w:rsidR="00FA1914" w:rsidRPr="00D46C70">
        <w:rPr>
          <w:rFonts w:ascii="Times New Roman" w:hAnsi="Times New Roman" w:cs="Times New Roman"/>
          <w:sz w:val="24"/>
          <w:szCs w:val="24"/>
        </w:rPr>
        <w:t xml:space="preserve">tanulók. A vizsga </w:t>
      </w:r>
      <w:proofErr w:type="spellStart"/>
      <w:r w:rsidR="00FA1914" w:rsidRPr="00D46C70">
        <w:rPr>
          <w:rFonts w:ascii="Times New Roman" w:hAnsi="Times New Roman" w:cs="Times New Roman"/>
          <w:sz w:val="24"/>
          <w:szCs w:val="24"/>
        </w:rPr>
        <w:t>korrektségére</w:t>
      </w:r>
      <w:proofErr w:type="spellEnd"/>
      <w:r w:rsidR="00FA1914" w:rsidRPr="00D46C70">
        <w:rPr>
          <w:rFonts w:ascii="Times New Roman" w:hAnsi="Times New Roman" w:cs="Times New Roman"/>
          <w:sz w:val="24"/>
          <w:szCs w:val="24"/>
        </w:rPr>
        <w:t xml:space="preserve"> vonatkozóan magas válaszadási arány mellett 5,1-es érték lett az átlag.</w:t>
      </w:r>
    </w:p>
    <w:p w14:paraId="35A99C82" w14:textId="77777777" w:rsidR="007E7725" w:rsidRPr="00D46C70" w:rsidRDefault="007E7725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Az írásos válaszok is vegyes képet adnak, a sok di</w:t>
      </w:r>
      <w:r w:rsidR="005C2214" w:rsidRPr="00D46C70">
        <w:rPr>
          <w:rFonts w:ascii="Times New Roman" w:hAnsi="Times New Roman" w:cs="Times New Roman"/>
          <w:sz w:val="24"/>
          <w:szCs w:val="24"/>
        </w:rPr>
        <w:t xml:space="preserve">csérő, biztató gondolat mellett, melyek pl. az oktatók segítőkészségét, felkészültségét, figyelemfelkeltő, türelmes magyarázatát méltatják, </w:t>
      </w:r>
      <w:r w:rsidRPr="00D46C70">
        <w:rPr>
          <w:rFonts w:ascii="Times New Roman" w:hAnsi="Times New Roman" w:cs="Times New Roman"/>
          <w:sz w:val="24"/>
          <w:szCs w:val="24"/>
        </w:rPr>
        <w:t>leginkább a</w:t>
      </w:r>
      <w:r w:rsidR="005C2214" w:rsidRPr="00D46C70">
        <w:rPr>
          <w:rFonts w:ascii="Times New Roman" w:hAnsi="Times New Roman" w:cs="Times New Roman"/>
          <w:sz w:val="24"/>
          <w:szCs w:val="24"/>
        </w:rPr>
        <w:t xml:space="preserve"> túlzott anyagmennyiséggel és a vizsgán eltérő tudásanyag lekérdezésével kapcsolatos negatív vélemények fordulnak elő több esetben.</w:t>
      </w:r>
      <w:r w:rsidRPr="00D46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600FE" w14:textId="77777777" w:rsidR="005C2214" w:rsidRPr="00D46C70" w:rsidRDefault="005C2214" w:rsidP="005A773B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kapott eredmények alapján néhány esetben –elsősorban a szöveges értékelést figyelembe véve- szükséges a vélemények felülvizsgálata, az </w:t>
      </w:r>
      <w:r w:rsidR="003670B9" w:rsidRPr="00D46C70">
        <w:rPr>
          <w:rFonts w:ascii="Times New Roman" w:hAnsi="Times New Roman" w:cs="Times New Roman"/>
          <w:sz w:val="24"/>
          <w:szCs w:val="24"/>
        </w:rPr>
        <w:t xml:space="preserve">értékelések </w:t>
      </w:r>
      <w:r w:rsidRPr="00D46C70">
        <w:rPr>
          <w:rFonts w:ascii="Times New Roman" w:hAnsi="Times New Roman" w:cs="Times New Roman"/>
          <w:sz w:val="24"/>
          <w:szCs w:val="24"/>
        </w:rPr>
        <w:t xml:space="preserve">oktatókkal való </w:t>
      </w:r>
      <w:r w:rsidR="003670B9" w:rsidRPr="00D46C70">
        <w:rPr>
          <w:rFonts w:ascii="Times New Roman" w:hAnsi="Times New Roman" w:cs="Times New Roman"/>
          <w:sz w:val="24"/>
          <w:szCs w:val="24"/>
        </w:rPr>
        <w:t>megismertetése a hallgatói problémák és igények átgondolása, az érintett kurzusok lehetőség szerinti finomítása érdekében.</w:t>
      </w:r>
    </w:p>
    <w:p w14:paraId="7B0D231D" w14:textId="2F2A118F" w:rsidR="00EA5FC6" w:rsidRPr="00D46C70" w:rsidRDefault="00EA5FC6" w:rsidP="00EA5FC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6C70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="00D46C70" w:rsidRPr="00D46C70">
        <w:rPr>
          <w:rFonts w:ascii="Times New Roman" w:hAnsi="Times New Roman" w:cs="Times New Roman"/>
          <w:b/>
          <w:bCs/>
          <w:sz w:val="26"/>
          <w:szCs w:val="26"/>
        </w:rPr>
        <w:t>szemeszter</w:t>
      </w:r>
      <w:r w:rsidRPr="00D46C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091429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Az Egészségtudományi Kar 2023/24 tavaszi félévére vonatkozó OMHV kérdőívek kitöltési létszáma az előző évekhez képest valamelyest emelkedett. A kijelölt időszakban 1122 hallgató küldött vissza véleményt, ezzel magas, 32%-os válaszadási hajlandóság mutatkozott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össz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kari szinten.  Ugyanakkor az oktatók tekintetében változatos, és sok esetben igen alacsony kitöltöttségi arány mutatkozik, van oktató, akivel kapcsolatosan egyáltalán nem érkezett vélemény.</w:t>
      </w:r>
    </w:p>
    <w:p w14:paraId="71572FD9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kapott pontszámok az Egészségtudományi Kar esetében jó általános elégedettséget tükröznek. A globális index 5,1 (±1,3), mely az oktatókra és a vizsgáztatásra irányuló kérdések esetén ettől magasabb (5,3; 5,3), míg a kurzus jellemzőinek értékelése kapcsán ettől alacsonyabb, 4,6-os átlag pontszámot jelent. A kitöltők kétharmada (67,4%) levelező </w:t>
      </w:r>
      <w:r w:rsidRPr="00D46C70">
        <w:rPr>
          <w:rFonts w:ascii="Times New Roman" w:hAnsi="Times New Roman" w:cs="Times New Roman"/>
          <w:sz w:val="24"/>
          <w:szCs w:val="24"/>
        </w:rPr>
        <w:lastRenderedPageBreak/>
        <w:t xml:space="preserve">munkarendű képzésre </w:t>
      </w:r>
      <w:proofErr w:type="gramStart"/>
      <w:r w:rsidRPr="00D46C70">
        <w:rPr>
          <w:rFonts w:ascii="Times New Roman" w:hAnsi="Times New Roman" w:cs="Times New Roman"/>
          <w:sz w:val="24"/>
          <w:szCs w:val="24"/>
        </w:rPr>
        <w:t>és,</w:t>
      </w:r>
      <w:proofErr w:type="gramEnd"/>
      <w:r w:rsidRPr="00D46C70">
        <w:rPr>
          <w:rFonts w:ascii="Times New Roman" w:hAnsi="Times New Roman" w:cs="Times New Roman"/>
          <w:sz w:val="24"/>
          <w:szCs w:val="24"/>
        </w:rPr>
        <w:t xml:space="preserve"> bár változó arányban, de minden megkérdezett szak és képzési szint esetén érkezett válasz.</w:t>
      </w:r>
    </w:p>
    <w:p w14:paraId="38D3988F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kurzus jellemzőinek azonosításához használt kérdések esetén látható, hogy az értékelt oktatók jelentős részben (78,6%) előadást tartottak a hallgatók részére, akiknek 98%-a vett részt legalább az órák 50%-án. A kurzus óraszáma és a tananyag mennyisége közti összhangot illetően 4,5-ös, a gyakorlat haszna a tananyag elsajátításában kérdés esetén 4,8-as átlag értéket adott. Az óraszámok mennyiségével a hallgatók 67,9%-a elégedett, míg 29,7%-a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kevesli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28908230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Az oktatókat illető kérdések esetén a tematikára vonatkozóan elmondható, hogy az oktatók jelentős többsége (60,8%) egyértelműen közzé tette a tantárgyleírásokat, elvárásokat a félév elején. A tananyagok elérhetőségét illetően a 6-os értéket még magasabb arányban (69,5%) jelölték meg a kitöltők. Ezek az egy évvel ezelőtti méréshez képest jobb mutatókat jelentenek. </w:t>
      </w:r>
    </w:p>
    <w:p w14:paraId="4ADF35EA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Az óratartásra, az oktatói felkészültségre, kommunikációra, példa bemutatásra, valamint a hallgatók irányába való segítőkészségre vonatkozóan túlnyomó többségben maximális pontszámokat adtak a hallgatók (4-es alatti értéket csupán 3,6 - 8,3%-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adott). Alacsonyabb az átlag a konzultációs lehetőségeket illetően, ami 4,9 lett (ez az előző félévhez képest némi emelkedést mutat, akkor 4,7 volt).</w:t>
      </w:r>
    </w:p>
    <w:p w14:paraId="702440F9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 vizsgáztatás kapcsán 5,3-as átlagérték jellemzi az átadott ismeretekkel összhangban lévő számonkérést.</w:t>
      </w:r>
    </w:p>
    <w:p w14:paraId="39DD9109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 kérdőívben található nyílt válaszadási lehetőséggel ez esetben 89 fő élt, a beérkezett szöveges válaszok közül, 49 pozitív, 26 negatív a többi semleges, vagy javaslattévő jellegű.</w:t>
      </w:r>
    </w:p>
    <w:p w14:paraId="3B0EF805" w14:textId="21E83A39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Javasolt teendők: Kari szinten az eredmények elég jónak mondhatók, elsődlegesen a hallgatók válaszadási hajlandóságának további növelése lenne fontos, hogy reprezentatív és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reliabilis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eredmények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szülessenek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. Ennek érdekében a kari Minőségértékelési Bizottság értekezlet keretén belül fogja még ebben a szemeszterben egy intézkedési terv készítésével a beavatkozási lehetőségeket meghatározni. A korábban már felmerült konzultációs lehetőség biztosítását történt intézkedés. Mind az elméleti, mind a gyakorlati intézményekben kifüggesztésre került már a félév elején az oktatók konzultációs időpontja. A továbbiakban a Hallgatói Önkormányzat kari képviselőinek véleménye alapján további szükséges lépéseket is érdemes lehet tenni. </w:t>
      </w:r>
    </w:p>
    <w:p w14:paraId="484DA7EA" w14:textId="77777777" w:rsidR="00EA5FC6" w:rsidRPr="00730C8F" w:rsidRDefault="00EA5FC6" w:rsidP="00EA5FC6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30C8F">
        <w:rPr>
          <w:rFonts w:ascii="Times New Roman" w:hAnsi="Times New Roman" w:cs="Times New Roman"/>
          <w:bCs/>
          <w:i/>
          <w:iCs/>
          <w:sz w:val="24"/>
          <w:szCs w:val="24"/>
        </w:rPr>
        <w:t>OMHV eredmények ismertetése az oktatókkal</w:t>
      </w:r>
    </w:p>
    <w:p w14:paraId="662F9C83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2023/2024-es tanév második félévében az Oktatói Munka Hallgatói Véleményezése eredményeinek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személyenkénti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ismertetése intézeti szinten az intézetigazgatók bevonásával történt. Az egyéni értékelések során minden értékelt oktató esetében jegyzőkönyv készült, melyen szükség szerint intézkedési terv kidolgozása is megtörtént. </w:t>
      </w:r>
    </w:p>
    <w:p w14:paraId="4B944BFE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Az intézetek összesítő visszajelzései többek között, hogy a válaszadók száma kurzusonként alacsonynak mondható, illetve a kitöltési hajlandóság nem megítélhető, mivel az eredménylapokon nem szerepel a vizsgált kurzus maximális hallgatói létszáma. Továbbá az alacsony számú visszajelzésből (1-2 értékelés) nem lehet általános következtetéseket levonni, az eredmények nem tekinthetők relevánsnak. A kitöltési hajlandóság növelése érdekében javasolt, hogy a vizsgált kurzusok ismertek legyenek az oktatók által, ezáltal az oktató is felhívhatja a hallgatók figyelmét az őszinte, építő jellegű visszajelzések fontosságára. További javaslatként megfogalmazásra került, hogy a kurzusokat jobban kellene szelektálni, különösen, </w:t>
      </w:r>
      <w:r w:rsidRPr="00D46C70">
        <w:rPr>
          <w:rFonts w:ascii="Times New Roman" w:hAnsi="Times New Roman" w:cs="Times New Roman"/>
          <w:sz w:val="24"/>
          <w:szCs w:val="24"/>
        </w:rPr>
        <w:lastRenderedPageBreak/>
        <w:t xml:space="preserve">ha azonos névvel futnak a rendszerben, a levelező és nappali munkarendű kurzusok szétválasztása indokolt. </w:t>
      </w:r>
    </w:p>
    <w:p w14:paraId="13343986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Az intézetek többségében általánosságban elmondható, hogy az oktatók jó értékeléseket kaptak. Azon esetekben, ahol szükséges volt átfogó intézkedési terv megfogalmazására, a következő konkrétumok kerültek meghatározásra:</w:t>
      </w:r>
    </w:p>
    <w:p w14:paraId="558F92E2" w14:textId="77777777" w:rsidR="00EA5FC6" w:rsidRPr="00D46C70" w:rsidRDefault="00EA5FC6" w:rsidP="00EA5F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rendszer aktívabb használata egyes oktatók esetében,</w:t>
      </w:r>
    </w:p>
    <w:p w14:paraId="0002D3B4" w14:textId="77777777" w:rsidR="00EA5FC6" w:rsidRPr="00D46C70" w:rsidRDefault="00EA5FC6" w:rsidP="00EA5F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konzultációs időpontok tartása,</w:t>
      </w:r>
    </w:p>
    <w:p w14:paraId="07804D93" w14:textId="77777777" w:rsidR="00EA5FC6" w:rsidRPr="00D46C70" w:rsidRDefault="00EA5FC6" w:rsidP="00EA5F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>levelező hallgatók részére konzultációs időpont biztosítása péntek-szombati napon, akár online formában is.</w:t>
      </w:r>
    </w:p>
    <w:p w14:paraId="602CC82F" w14:textId="77777777" w:rsidR="00EA5FC6" w:rsidRPr="00D46C70" w:rsidRDefault="00EA5FC6" w:rsidP="00EA5F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C70">
        <w:rPr>
          <w:rFonts w:ascii="Times New Roman" w:hAnsi="Times New Roman" w:cs="Times New Roman"/>
          <w:b/>
          <w:bCs/>
          <w:sz w:val="24"/>
          <w:szCs w:val="24"/>
        </w:rPr>
        <w:t>Minőségértékelési Bizottság javaslatai</w:t>
      </w:r>
    </w:p>
    <w:p w14:paraId="31089B33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2024. 11. 21-én megtartott Minőségértékelési Bizottsági ülés keretén belül egyeztetés történt a 2023-24 II. félévére vonatkozó OMHV kérdőívek eredményeivel kapcsolatban. </w:t>
      </w:r>
    </w:p>
    <w:p w14:paraId="3236B205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Az ülésen 8 fő (ebből két fő hallgató) részvételével átbeszélésre került az eredmények ismertetésére alkalmazott módszertan, és az intézetigazgatók által tett javaslatok. Ez utóbbiak kapcsán egyeztetés történt arról, hogy a továbbiakban fontos lesz a szakok delegált tagjai és a hallgatói képviselői elgondolásainak figyelembevétele mellett közös álláspont kialakítása a vizsgálandó kurzusokat illetően.  </w:t>
      </w:r>
    </w:p>
    <w:p w14:paraId="77583005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szakok oktató/kutató képviselői és a Hallgatói Önkormányzat képviselői jelezték, hogy megpróbálják a következő szemeszter szorgalmi időszakának kezdetén a hallgatók kitöltési kedvének fokozását még intenzívebben támogatni személyes buzdítás révén. </w:t>
      </w:r>
    </w:p>
    <w:p w14:paraId="0D373797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A konzultációs időpontokat illetően a hallgatói képviselet tagjai az online információközlésben látnak lehetőséget az értékelés átlagainak növelésére. Javasolják a konzultációs időpontoknak az eddig bevált félév eleji, papír alapú kifüggesztése mellett például az Egészségtudományi Kar Hallgatói Önkormányzati közösségi média oldalán való meghirdetését. Nagyon hasznosnak találnák a kari honlap fejlesztését és friss, bővített információkkal való kiegészítését (például az oktatók aktuális elérhetőségét, konzultációs idejüket), hogy ne csak az egyetemi honlapon elérhető </w:t>
      </w:r>
      <w:proofErr w:type="spellStart"/>
      <w:r w:rsidRPr="00D46C70">
        <w:rPr>
          <w:rFonts w:ascii="Times New Roman" w:hAnsi="Times New Roman" w:cs="Times New Roman"/>
          <w:sz w:val="24"/>
          <w:szCs w:val="24"/>
        </w:rPr>
        <w:t>telefonkönyből</w:t>
      </w:r>
      <w:proofErr w:type="spellEnd"/>
      <w:r w:rsidRPr="00D46C70">
        <w:rPr>
          <w:rFonts w:ascii="Times New Roman" w:hAnsi="Times New Roman" w:cs="Times New Roman"/>
          <w:sz w:val="24"/>
          <w:szCs w:val="24"/>
        </w:rPr>
        <w:t xml:space="preserve"> érhessék ezeket el. </w:t>
      </w:r>
    </w:p>
    <w:p w14:paraId="1A5C546E" w14:textId="77777777" w:rsidR="00EA5FC6" w:rsidRPr="00D46C70" w:rsidRDefault="00EA5FC6" w:rsidP="00EA5FC6">
      <w:pPr>
        <w:jc w:val="both"/>
        <w:rPr>
          <w:rFonts w:ascii="Times New Roman" w:hAnsi="Times New Roman" w:cs="Times New Roman"/>
          <w:sz w:val="24"/>
          <w:szCs w:val="24"/>
        </w:rPr>
      </w:pPr>
      <w:r w:rsidRPr="00D46C70">
        <w:rPr>
          <w:rFonts w:ascii="Times New Roman" w:hAnsi="Times New Roman" w:cs="Times New Roman"/>
          <w:sz w:val="24"/>
          <w:szCs w:val="24"/>
        </w:rPr>
        <w:t xml:space="preserve">További javaslatok érdekében a következő hetekben igényfelmérést végeznek a hallgatók körében a probléma alaposabb feltárásának céljából. A megbeszélés hasznosnak bizonyult, a felek a további fejlesztési irányok kijelölése érdekében folytatják majd a megkezdett egyeztetést. </w:t>
      </w:r>
    </w:p>
    <w:p w14:paraId="2CF44FFC" w14:textId="77777777" w:rsidR="00ED24E2" w:rsidRPr="00D46C70" w:rsidRDefault="00ED24E2">
      <w:pPr>
        <w:rPr>
          <w:rFonts w:ascii="Times New Roman" w:hAnsi="Times New Roman" w:cs="Times New Roman"/>
          <w:sz w:val="24"/>
          <w:szCs w:val="24"/>
        </w:rPr>
      </w:pPr>
    </w:p>
    <w:sectPr w:rsidR="00ED24E2" w:rsidRPr="00D4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650"/>
    <w:multiLevelType w:val="hybridMultilevel"/>
    <w:tmpl w:val="653C0AAC"/>
    <w:lvl w:ilvl="0" w:tplc="673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0D7"/>
    <w:multiLevelType w:val="hybridMultilevel"/>
    <w:tmpl w:val="0BECE1A6"/>
    <w:lvl w:ilvl="0" w:tplc="6F044F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21003">
    <w:abstractNumId w:val="1"/>
  </w:num>
  <w:num w:numId="2" w16cid:durableId="111204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223A2"/>
    <w:rsid w:val="002E4144"/>
    <w:rsid w:val="00356268"/>
    <w:rsid w:val="00361718"/>
    <w:rsid w:val="003670B9"/>
    <w:rsid w:val="004513CF"/>
    <w:rsid w:val="00481B0E"/>
    <w:rsid w:val="004C0A9A"/>
    <w:rsid w:val="0055698B"/>
    <w:rsid w:val="005A02C4"/>
    <w:rsid w:val="005A773B"/>
    <w:rsid w:val="005C2214"/>
    <w:rsid w:val="00600EFE"/>
    <w:rsid w:val="006511D7"/>
    <w:rsid w:val="00730C8F"/>
    <w:rsid w:val="007614C0"/>
    <w:rsid w:val="007E7725"/>
    <w:rsid w:val="00852B82"/>
    <w:rsid w:val="008E115B"/>
    <w:rsid w:val="009567A1"/>
    <w:rsid w:val="00A24616"/>
    <w:rsid w:val="00A86BCD"/>
    <w:rsid w:val="00AA08F9"/>
    <w:rsid w:val="00AD459B"/>
    <w:rsid w:val="00BD4702"/>
    <w:rsid w:val="00C07E60"/>
    <w:rsid w:val="00C1763A"/>
    <w:rsid w:val="00D1750F"/>
    <w:rsid w:val="00D46C70"/>
    <w:rsid w:val="00DE652E"/>
    <w:rsid w:val="00E06022"/>
    <w:rsid w:val="00E5657A"/>
    <w:rsid w:val="00EA5FC6"/>
    <w:rsid w:val="00EC4693"/>
    <w:rsid w:val="00ED24E2"/>
    <w:rsid w:val="00F5291D"/>
    <w:rsid w:val="00FA1914"/>
    <w:rsid w:val="00FA724E"/>
    <w:rsid w:val="5B2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A244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24</cp:revision>
  <dcterms:created xsi:type="dcterms:W3CDTF">2023-10-30T14:16:00Z</dcterms:created>
  <dcterms:modified xsi:type="dcterms:W3CDTF">2025-10-31T10:33:00Z</dcterms:modified>
</cp:coreProperties>
</file>